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6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6"/>
      </w:tblGrid>
      <w:tr w:rsidR="00000000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16"/>
            </w:tblGrid>
            <w:tr w:rsidR="0000000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00000" w:rsidRDefault="0073263E">
                  <w:pPr>
                    <w:spacing w:after="240"/>
                    <w:jc w:val="center"/>
                    <w:rPr>
                      <w:rFonts w:ascii="Arial" w:eastAsia="Times New Roman" w:hAnsi="Arial" w:cs="Arial"/>
                      <w:caps/>
                      <w:sz w:val="21"/>
                      <w:szCs w:val="21"/>
                    </w:rPr>
                  </w:pPr>
                  <w:bookmarkStart w:id="0" w:name="_GoBack"/>
                  <w:bookmarkEnd w:id="0"/>
                  <w:r>
                    <w:rPr>
                      <w:rFonts w:ascii="Arial" w:eastAsia="Times New Roman" w:hAnsi="Arial" w:cs="Arial"/>
                      <w:b/>
                      <w:bCs/>
                      <w:caps/>
                      <w:sz w:val="21"/>
                      <w:szCs w:val="21"/>
                    </w:rPr>
                    <w:t xml:space="preserve">Convenção Coletiva De Trabalho 2017/2018 </w:t>
                  </w:r>
                </w:p>
              </w:tc>
            </w:tr>
            <w:tr w:rsidR="0000000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384"/>
                    <w:gridCol w:w="150"/>
                    <w:gridCol w:w="2173"/>
                  </w:tblGrid>
                  <w:tr w:rsidR="0000000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1"/>
                            <w:szCs w:val="21"/>
                          </w:rPr>
                          <w:t>NÚMERO DE REGISTRO NO MTE:</w:t>
                        </w: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MG003489/2017 </w:t>
                        </w:r>
                      </w:p>
                    </w:tc>
                  </w:tr>
                  <w:tr w:rsidR="0000000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1"/>
                            <w:szCs w:val="21"/>
                          </w:rPr>
                          <w:t>DATA DE REGISTRO NO MTE:</w:t>
                        </w: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16/08/2017 </w:t>
                        </w:r>
                      </w:p>
                    </w:tc>
                  </w:tr>
                  <w:tr w:rsidR="0000000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1"/>
                            <w:szCs w:val="21"/>
                          </w:rPr>
                          <w:t>NÚMERO DA SOLICITAÇÃO:</w:t>
                        </w: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MR052152/2017 </w:t>
                        </w:r>
                      </w:p>
                    </w:tc>
                  </w:tr>
                  <w:tr w:rsidR="0000000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1"/>
                            <w:szCs w:val="21"/>
                          </w:rPr>
                          <w:t>NÚMERO DO PROCESSO:</w:t>
                        </w: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46211.004221/2017-29 </w:t>
                        </w:r>
                      </w:p>
                    </w:tc>
                  </w:tr>
                  <w:tr w:rsidR="00000000">
                    <w:trPr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bCs/>
                            <w:sz w:val="21"/>
                            <w:szCs w:val="21"/>
                          </w:rPr>
                          <w:t>DATA DO PROTOCOLO:</w:t>
                        </w: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50" w:type="dxa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73263E">
                        <w:pP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1"/>
                            <w:szCs w:val="21"/>
                          </w:rPr>
                          <w:t xml:space="preserve">14/08/2017 </w:t>
                        </w:r>
                      </w:p>
                    </w:tc>
                  </w:tr>
                </w:tbl>
                <w:p w:rsidR="00000000" w:rsidRDefault="0073263E">
                  <w:pPr>
                    <w:rPr>
                      <w:rFonts w:eastAsia="Times New Roman"/>
                    </w:rPr>
                  </w:pPr>
                </w:p>
                <w:p w:rsidR="00000000" w:rsidRDefault="0073263E">
                  <w:pPr>
                    <w:pStyle w:val="NormalWeb"/>
                  </w:pPr>
                  <w:r>
                    <w:rPr>
                      <w:b/>
                      <w:bCs/>
                    </w:rPr>
                    <w:t>Confira a autenticidade no endereço http://www3.mte.gov.br/sistemas/mediador/.</w:t>
                  </w:r>
                  <w:r>
                    <w:rPr>
                      <w:b/>
                      <w:bCs/>
                    </w:rPr>
                    <w:t xml:space="preserve"> </w:t>
                  </w:r>
                </w:p>
                <w:p w:rsidR="00000000" w:rsidRDefault="0073263E">
                  <w:pPr>
                    <w:rPr>
                      <w:rFonts w:eastAsia="Times New Roman"/>
                    </w:rPr>
                  </w:pPr>
                </w:p>
              </w:tc>
            </w:tr>
            <w:tr w:rsidR="00000000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SIND TRAB EM ENTIDADES CULTURAIS E RECREATIVAS EST MG, CNPJ n. 00.786.960/0001-29, neste ato representado(a) por seu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Membro de Diretoria Colegiada, Sr(a). OTACILIA FRANCISCO DE OLIVEIRA e por seu Membro de Diretoria Colegiada, Sr(a). DEUSELI GOMES TEODORO;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  <w:t> 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E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  <w:t>FEDERACAO NACIONAL DE CULTURA FENAC, CNPJ n. 37.138.096/0001-69, neste ato representado(a) por seu Presidente,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Sr(a). JOSE ALMERO MOTA;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  <w:t> 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  <w:t xml:space="preserve">celebram a presente CONVENÇÃO COLETIVA DE TRABALHO, estipulando as condições de trabalho previstas nas cláusulas seguintes: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CLÁUSULA PRIMEIRA - VIGÊNCIA E DATA-BASE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As partes fixam a vigência da presente Convenção Coletiva d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e Trabalho no período de 01º de maio de 2017 a 30 de abril de 2018 e a data-base da categoria em 01º de maio.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CLÁUSULA SEGUNDA - ABRANGÊNCIA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A presente Convenção Coletiva de Trabalho abrangerá a(s) categoria(s)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TRABALHADORES EM ENTIDADES CULTURAIS E R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ECREATIVAS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, com abrangência territorial em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Abadia Dos Dourados/MG, Abaeté/MG, Abre Campo/MG, Acaiaca/MG, Açucena/MG, Água Boa/MG, Água Comprida/MG, Aguanil/MG, Águas Formosas/MG, Águas Vermelhas/MG, Aimorés/MG, Aiuruoca/MG, Alagoa/MG, Albertina/MG, Além P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araíba/MG, Alfenas/MG, Alfredo Vasconcelos/MG, Almenara/MG, Alpercata/MG, Alpinópolis/MG, Alterosa/MG, Alto Caparaó/MG, Alto Jequitibá/MG, Alto Rio Doce/MG, Alvarenga/MG, Alvinópolis/MG, Alvorada De Minas/MG, Amparo Do Serra/MG, Andradas/MG, Andrelândia/MG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, Angelândia/MG, Antônio Carlos/MG, Antônio Dias/MG, Antônio Prado De Minas/MG, Araçaí/MG, Aracitaba/MG, Araçuaí/MG, Araguari/MG, Arantina/MG, Araponga/MG, Araporã/MG, Arapuá/MG, Araújos/MG, Araxá/MG, Arceburgo/MG, Arcos/MG, Areado/MG, Argirita/MG, Aricand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uva/MG, Arinos/MG, Astolfo Dutra/MG, Ataléia/MG, Augusto De Lima/MG, Baependi/MG, Baldim/MG, Bambuí/MG, Bandeira Do Sul/MG, Bandeira/MG, Barão De Cocais/MG, Barão De Monte Alto/MG, Barbacena/MG, Barra Longa/MG, Barroso/MG, Bela Vista De Minas/MG, Belmiro B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raga/MG, Belo Horizonte/MG, Belo Oriente/MG, Belo Vale/MG, Berilo/MG, Berizal/MG, Bertópolis/MG, Betim/MG, Bias Fortes/MG, Bicas/MG, Biquinhas/MG, Boa Esperança/MG, Bocaina De Minas/MG, Bocaiúva/MG, Bom Despacho/MG, Bom Jardim De Minas/MG, Bom Jesus Da Pen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ha/MG, Bom Jesus Do Amparo/MG, Bom Jesus Do Galho/MG, Bom Repouso/MG, Bom Sucesso/MG, Bonfim/MG, Bonfinópolis De Minas/MG, Bonito De Minas/MG, Borda Da Mata/MG, Botelhos/MG, Botumirim/MG, Brás Pires/MG, Brasilândia De Minas/MG, Brasília De Minas/MG, Braúna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s/MG, Brazópolis/MG, Brumadinho/MG, Bueno Brandão/MG, Buenópolis/MG, Bugre/MG, Buritis/MG, Buritizeiro/MG, Cabeceira Grande/MG, Cabo Verde/MG, Cachoeira Da Prata/MG, Cachoeira De Minas/MG, Cachoeira De Pajeú/MG, Cachoeira Dourada/MG, Caetanópolis/MG, Caeté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/MG, Caiana/MG, Cajuri/MG, Caldas/MG, Camacho/MG, Camanducaia/MG, Cambuí/MG, Cambuquira/MG, Campanário/MG, Campanha/MG, Campestre/MG, Campina Verde/MG, Campo Azul/MG, Campo Belo/MG, Campo Do Meio/MG, Campo Florido/MG, Campos Altos/MG, Campos Gerais/MG, Can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a Verde/MG, Canaã/MG, Canápolis/MG, Candeias/MG, Cantagalo/MG, Caparaó/MG, Capela Nova/MG, Capelinha/MG, Capetinga/MG, Capim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lastRenderedPageBreak/>
                    <w:t>Branco/MG, Capinópolis/MG, Capitão Andrade/MG, Capitão Enéas/MG, Capitólio/MG, Caputira/MG, Caraí/MG, Caranaíba/MG, Carandaí/MG, Ca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rangola/MG, Caratinga/MG, Carbonita/MG, Careaçu/MG, Carlos Chagas/MG, Carmésia/MG, Carmo Da Cachoeira/MG, Carmo Da Mata/MG, Carmo De Minas/MG, Carmo Do Cajuru/MG, Carmo Do Paranaíba/MG, Carmo Do Rio Claro/MG, Carmópolis De Minas/MG, Carneirinho/MG, Carranc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as/MG, Carvalhópolis/MG, Carvalhos/MG, Casa Grande/MG, Cascalho Rico/MG, Cássia/MG, Cataguases/MG, Catas Altas Da Noruega/MG, Catas Altas/MG, Catuji/MG, Catuti/MG, Caxambu/MG, Cedro Do Abaeté/MG, Central De Minas/MG, Centralina/MG, Chácara/MG, Chalé/MG, Ch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apada Do Norte/MG, Chapada Gaúcha/MG, Chiador/MG, Cipotânea/MG, Claraval/MG, Claro Dos Poções/MG, Cláudio/MG, Coimbra/MG, Coluna/MG, Comendador Gomes/MG, Comercinho/MG, Conceição Da Aparecida/MG, Conceição Da Barra De Minas/MG, Conceição Das Alagoas/MG, Co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nceição Das Pedras/MG, Conceição De Ipanema/MG, Conceição Do Mato Dentro/MG, Conceição Do Pará/MG, Conceição Do Rio Verde/MG, Conceição Dos Ouros/MG, Cônego Marinho/MG, Confins/MG, Congonhal/MG, Congonhas Do Norte/MG, Congonhas/MG, Conquista/MG, Conselheir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o Lafaiete/MG, Conselheiro Pena/MG, Consolação/MG, Contagem/MG, Coqueiral/MG, Coração De Jesus/MG, Cordisburgo/MG, Cordislândia/MG, Corinto/MG, Coroaci/MG, Coromandel/MG, Coronel Fabriciano/MG, Coronel Murta/MG, Coronel Pacheco/MG, Coronel Xavier Chaves/MG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, Córrego Danta/MG, Córrego Do Bom Jesus/MG, Córrego Fundo/MG, Córrego Novo/MG, Couto De Magalhães De Minas/MG, Crisólita/MG, Cristais/MG, Cristália/MG, Cristiano Otoni/MG, Cristina/MG, Crucilândia/MG, Cruzeiro Da Fortaleza/MG, Cruzília/MG, Cuparaque/MG, C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urral De Dentro/MG, Curvelo/MG, Datas/MG, Delfim Moreira/MG, Delfinópolis/MG, Delta/MG, Descoberto/MG, Desterro De Entre Rios/MG, Desterro Do Melo/MG, Diamantina/MG, Diogo De Vasconcelos/MG, Dionísio/MG, Divinésia/MG, Divino Das Laranjeiras/MG, Divino/MG,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Divinolândia De Minas/MG, Divinópolis/MG, Divisa Alegre/MG, Divisa Nova/MG, Divisópolis/MG, Dom Bosco/MG, Dom Cavati/MG, Dom Joaquim/MG, Dom Silvério/MG, Dom Viçoso/MG, Dona Eusébia/MG, Dores De Campos/MG, Dores De Guanhães/MG, Dores Do Indaiá/MG, Dores Do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Turvo/MG, Doresópolis/MG, Douradoquara/MG, Durandé/MG, Elói Mendes/MG, Engenheiro Caldas/MG, Engenheiro Navarro/MG, Entre Folhas/MG, Entre Rios De Minas/MG, Ervália/MG, Esmeraldas/MG, Espera Feliz/MG, Espinosa/MG, Espírito Santo Do Dourado/MG, Estiva/MG,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Estrela Dalva/MG, Estrela Do Indaiá/MG, Estrela Do Sul/MG, Eugenópolis/MG, Ewbank Da Câmara/MG, Extrema/MG, Fama/MG, Faria Lemos/MG, Felício Dos Santos/MG, Felisburgo/MG, Felixlândia/MG, Fernandes Tourinho/MG, Ferros/MG, Fervedouro/MG, Florestal/MG, Formig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a/MG, Formoso/MG, Fortaleza De Minas/MG, Fortuna De Minas/MG, Francisco Badaró/MG, Francisco Dumont/MG, Francisco Sá/MG, Franciscópolis/MG, Frei Gaspar/MG, Frei Inocêncio/MG, Frei Lagonegro/MG, Fronteira Dos Vales/MG, Fronteira/MG, Fruta De Leite/MG, Fruta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l/MG, Funilândia/MG, Galiléia/MG, Gameleiras/MG, Glaucilândia/MG, Goiabeira/MG, Goianá/MG, Gonçalves/MG, Gonzaga/MG, Gouveia/MG, Governador Valadares/MG, Grão Mogol/MG, Grupiara/MG, Guanhães/MG, Guapé/MG, Guaraciaba/MG, Guaraciama/MG, Guaranésia/MG, Guaran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i/MG, Guarará/MG, Guarda-Mor/MG, Guaxupé/MG, Guidoval/MG, Guimarânia/MG, Guiricema/MG, Gurinhatã/MG, Heliodora/MG, Iapu/MG, Ibertioga/MG, Ibiá/MG, Ibiaí/MG, Ibiracatu/MG, Ibiraci/MG, Ibirité/MG, Ibitiúra De Minas/MG, Ibituruna/MG, Icaraí De Minas/MG, Igara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pé/MG, Igaratinga/MG, Iguatama/MG, Ijaci/MG, Ilicínea/MG, Imbé De Minas/MG, Inconfidentes/MG, Indaiabira/MG, Indianópolis/MG, Ingaí/MG, Inhapim/MG, Inhaúma/MG, Inimutaba/MG, Ipaba/MG, Ipanema/MG, Ipatinga/MG, Ipiaçu/MG, Ipuiúna/MG, Iraí De Minas/MG, Itabir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a/MG, Itabirinha/MG, Itabirito/MG, Itacambira/MG, Itacarambi/MG, Itaguara/MG, Itaipé/MG, Itajubá/MG, Itamarandiba/MG, Itamarati De Minas/MG, Itambacuri/MG, Itambé Do Mato Dentro/MG, Itamogi/MG, Itamonte/MG, Itanhandu/MG, Itanhomi/MG, Itaobim/MG, Itapagipe/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MG, Itapecerica/MG, Itapeva/MG, Itatiaiuçu/MG, Itaú De Minas/MG, Itaúna/MG, Itaverava/MG, Itinga/MG, Itueta/MG, Ituiutaba/MG, Itumirim/MG, Iturama/MG, Itutinga/MG, Jaboticatubas/MG, Jacinto/MG, Jacuí/MG, Jacutinga/MG, Jaguaraçu/MG, Jaíba/MG, Jampruca/MG, J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anaúba/MG, Januária/MG, Japaraíba/MG, Japonvar/MG, Jeceaba/MG, Jenipapo De Minas/MG, Jequeri/MG, Jequitaí/MG, Jequitibá/MG, Jequitinhonha/MG, Jesuânia/MG, Joaíma/MG, Joanésia/MG, João Monlevade/MG, João Pinheiro/MG, Joaquim Felício/MG, Jordânia/MG, José Go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nçalves De Minas/MG, José Raydan/MG, Josenópolis/MG, Juatuba/MG, Juiz De Fora/MG, Juramento/MG, Juruaia/MG, Juvenília/MG, Ladainha/MG, Lagamar/MG, Lagoa Da Prata/MG, Lagoa Dos Patos/MG, Lagoa Dourada/MG, Lagoa Formosa/MG, Lagoa Grande/MG, Lagoa Santa/MG, L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ajinha/MG, Lambari/MG, Lamim/MG, Laranjal/MG, Lassance/MG, Lavras/MG, Leandro Ferreira/MG, Leme Do Prado/MG, Leopoldina/MG, Liberdade/MG, Lima Duarte/MG, Limeira Do Oeste/MG, Lontra/MG, Luisburgo/MG, Luislândia/MG, Luminárias/MG, Luz/MG, Machacalis/MG, Mac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hado/MG, Madre De Deus De Minas/MG, Malacacheta/MG, Mamonas/MG, Manga/MG, Manhuaçu/MG, Manhumirim/MG, Mantena/MG, Mar De Espanha/MG,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lastRenderedPageBreak/>
                    <w:t xml:space="preserve">Maravilhas/MG, Maria Da Fé/MG, Mariana/MG, Marilac/MG, Mário Campos/MG, Maripá De Minas/MG, Marliéria/MG, Marmelópolis/MG,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Martinho Campos/MG, Martins Soares/MG, Mata Verde/MG, Materlândia/MG, Mateus Leme/MG, Mathias Lobato/MG, Matias Barbosa/MG, Matias Cardoso/MG, Matipó/MG, Mato Verde/MG, Matozinhos/MG, Matutina/MG, Medeiros/MG, Medina/MG, Mendes Pimentel/MG, Mercês/MG, Mesq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uita/MG, Minas Novas/MG, Minduri/MG, Mirabela/MG, Miradouro/MG, Miraí/MG, Miravânia/MG, Moeda/MG, Moema/MG, Monjolos/MG, Monsenhor Paulo/MG, Montalvânia/MG, Monte Alegre De Minas/MG, Monte Azul/MG, Monte Belo/MG, Monte Carmelo/MG, Monte Formoso/MG, Monte S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anto De Minas/MG, Monte Sião/MG, Montes Claros/MG, Montezuma/MG, Morada Nova De Minas/MG, Morro Da Garça/MG, Morro Do Pilar/MG, Munhoz/MG, Muriaé/MG, Mutum/MG, Muzambinho/MG, Nacip Raydan/MG, Nanuque/MG, Naque/MG, Natalândia/MG, Natércia/MG, Nazareno/MG, N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epomuceno/MG, Ninheira/MG, Nova Belém/MG, Nova Era/MG, Nova Lima/MG, Nova Módica/MG, Nova Ponte/MG, Nova Porteirinha/MG, Nova Resende/MG, Nova Serrana/MG, Nova União/MG, Novo Cruzeiro/MG, Novo Oriente De Minas/MG, Novorizonte/MG, Olaria/MG, Olhos-D'Água/MG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, Olímpio Noronha/MG, Oliveira Fortes/MG, Oliveira/MG, Onça De Pitangui/MG, Oratórios/MG, Orizânia/MG, Ouro Branco/MG, Ouro Fino/MG, Ouro Preto/MG, Ouro Verde De Minas/MG, Padre Carvalho/MG, Padre Paraíso/MG, Pai Pedro/MG, Paineiras/MG, Pains/MG, Paiva/MG,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Palma/MG, Palmópolis/MG, Papagaios/MG, Pará De Minas/MG, Paracatu/MG, Paraguaçu/MG, Paraisópolis/MG, Paraopeba/MG, Passa Quatro/MG, Passa Tempo/MG, Passabém/MG, Passa-Vinte/MG, Passos/MG, Patis/MG, Patos De Minas/MG, Patrocínio Do Muriaé/MG, Patrocínio/MG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, Paula Cândido/MG, Paulistas/MG, Pavão/MG, Peçanha/MG, Pedra Azul/MG, Pedra Bonita/MG, Pedra Do Anta/MG, Pedra Do Indaiá/MG, Pedra Dourada/MG, Pedralva/MG, Pedras De Maria Da Cruz/MG, Pedrinópolis/MG, Pedro Leopoldo/MG, Pedro Teixeira/MG, Pequeri/MG, Pequ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i/MG, Perdigão/MG, Perdizes/MG, Perdões/MG, Periquito/MG, Pescador/MG, Piau/MG, Piedade De Caratinga/MG, Piedade De Ponte Nova/MG, Piedade Do Rio Grande/MG, Piedade Dos Gerais/MG, Pimenta/MG, Pingo-D'Água/MG, Pintópolis/MG, Piracema/MG, Pirajuba/MG, Pirang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a/MG, Piranguçu/MG, Piranguinho/MG, Pirapetinga/MG, Pirapora/MG, Piraúba/MG, Pitangui/MG, Piumhi/MG, Planura/MG, Poço Fundo/MG, Poços De Caldas/MG, Pocrane/MG, Pompéu/MG, Ponte Nova/MG, Ponto Chique/MG, Ponto Dos Volantes/MG, Porteirinha/MG, Porto Firme/MG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, Poté/MG, Pouso Alegre/MG, Pouso Alto/MG, Prados/MG, Prata/MG, Pratápolis/MG, Pratinha/MG, Presidente Bernardes/MG, Presidente Juscelino/MG, Presidente Kubitschek/MG, Presidente Olegário/MG, Prudente De Morais/MG, Quartel Geral/MG, Queluzito/MG, Raposos/M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G, Raul Soares/MG, Recreio/MG, Reduto/MG, Resende Costa/MG, Resplendor/MG, Ressaquinha/MG, Riachinho/MG, Riacho Dos Machados/MG, Ribeirão Das Neves/MG, Ribeirão Vermelho/MG, Rio Acima/MG, Rio Casca/MG, Rio Do Prado/MG, Rio Doce/MG, Rio Espera/MG, Rio Manso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/MG, Rio Novo/MG, Rio Paranaíba/MG, Rio Pardo De Minas/MG, Rio Piracicaba/MG, Rio Pomba/MG, Rio Preto/MG, Rio Vermelho/MG, Ritápolis/MG, Rochedo De Minas/MG, Rodeiro/MG, Romaria/MG, Rosário Da Limeira/MG, Rubelita/MG, Rubim/MG, Sabará/MG, Sabinópolis/MG, S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acramento/MG, Salinas/MG, Salto Da Divisa/MG, Santa Bárbara Do Leste/MG, Santa Bárbara Do Monte Verde/MG, Santa Bárbara Do Tugúrio/MG, Santa Bárbara/MG, Santa Cruz De Minas/MG, Santa Cruz De Salinas/MG, Santa Cruz Do Escalvado/MG, Santa Efigênia De Minas/M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G, Santa Fé De Minas/MG, Santa Helena De Minas/MG, Santa Juliana/MG, Santa Luzia/MG, Santa Margarida/MG, Santa Maria De Itabira/MG, Santa Maria Do Salto/MG, Santa Maria Do Suaçuí/MG, Santa Rita De Caldas/MG, Santa Rita De Ibitipoca/MG, Santa Rita De Jacuti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nga/MG, Santa Rita De Minas/MG, Santa Rita Do Itueto/MG, Santa Rita Do Sapucaí/MG, Santa Rosa Da Serra/MG, Santa Vitória/MG, Santana Da Vargem/MG, Santana De Cataguases/MG, Santana De Pirapama/MG, Santana Do Deserto/MG, Santana Do Garambéu/MG, Santana Do J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acaré/MG, Santana Do Manhuaçu/MG, Santana Do Paraíso/MG, Santana Do Riacho/MG, Santana Dos Montes/MG, Santo Antônio Do Amparo/MG, Santo Antônio Do Aventureiro/MG, Santo Antônio Do Grama/MG, Santo Antônio Do Itambé/MG, Santo Antônio Do Jacinto/MG, Santo Ant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ônio Do Monte/MG, Santo Antônio Do Retiro/MG, Santo Antônio Do Rio Abaixo/MG, Santo Hipólito/MG, Santos Dumont/MG, São Bento Abade/MG, São Brás Do Suaçuí/MG, São Domingos Das Dores/MG, São Domingos Do Prata/MG, São Félix De Minas/MG, São Francisco De Paula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/MG, São Francisco De Sales/MG, São Francisco Do Glória/MG, São Francisco/MG, São Geraldo Da Piedade/MG, São Geraldo Do Baixio/MG, São Geraldo/MG, São Gonçalo Do Abaeté/MG, São Gonçalo Do Pará/MG, São Gonçalo Do Rio Abaixo/MG, São Gonçalo Do Rio Preto/MG,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São Gonçalo Do Sapucaí/MG, São Gotardo/MG, São João Batista Do Glória/MG, São João Da Lagoa/MG, São João Da Mata/MG, São João Da Ponte/MG, São João Das Missões/MG, São João Del Rei/MG, São João Do Manhuaçu/MG, São João Do Manteninha/MG, São João Do Oriente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/MG, São João Do Pacuí/MG, São João Do Paraíso/MG, São João Evangelista/MG, São João 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lastRenderedPageBreak/>
                    <w:t>Nepomuceno/MG, São Joaquim De Bicas/MG, São José Da Barra/MG, São José Da Lapa/MG, São José Da Safira/MG, São José Da Varginha/MG, São José Do Alegre/MG, São José Do Divin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o/MG, São José Do Goiabal/MG, São José Do Jacuri/MG, São José Do Mantimento/MG, São Lourenço/MG, São Miguel Do Anta/MG, São Pedro Da União/MG, São Pedro Do Suaçuí/MG, São Pedro Dos Ferros/MG, São Romão/MG, São Roque De Minas/MG, São Sebastião Da Bela Vista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/MG, São Sebastião Da Vargem Alegre/MG, São Sebastião Do Anta/MG, São Sebastião Do Maranhão/MG, São Sebastião Do Oeste/MG, São Sebastião Do Paraíso/MG, São Sebastião Do Rio Preto/MG, São Sebastião Do Rio Verde/MG, São Thomé Das Letras/MG, São Tiago/MG, São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 xml:space="preserve"> Tomás De Aquino/MG, São Vicente De Minas/MG, Sapucaí-Mirim/MG, Sardoá/MG, Sarzedo/MG, Sem-Peixe/MG, Senador Amaral/MG, Senador Cortes/MG, Senador Firmino/MG, Senador José Bento/MG, Senador Modestino Gonçalves/MG, Senhora De Oliveira/MG, Senhora Do Porto/M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G, Senhora Dos Remédios/MG, Sericita/MG, Seritinga/MG, Serra Azul De Minas/MG, Serra Da Saudade/MG, Serra Do Salitre/MG, Serra Dos Aimorés/MG, Serrania/MG, Serranópolis De Minas/MG, Serranos/MG, Serro/MG, Sete Lagoas/MG, Setubinha/MG, Silveirânia/MG, Silvi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anópolis/MG, Simão Pereira/MG, Simonésia/MG, Sobrália/MG, Soledade De Minas/MG, Tabuleiro/MG, Taiobeiras/MG, Taparuba/MG, Tapira/MG, Tapiraí/MG, Taquaraçu De Minas/MG, Tarumirim/MG, Teixeiras/MG, Teófilo Otoni/MG, Timóteo/MG, Tiradentes/MG, Tiros/MG, Tocan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tins/MG, Tocos Do Moji/MG, Toledo/MG, Tombos/MG, Três Corações/MG, Três Marias/MG, Três Pontas/MG, Tumiritinga/MG, Tupaciguara/MG, Turmalina/MG, Turvolândia/MG, Ubá/MG, Ubaí/MG, Ubaporanga/MG, Uberaba/MG, Uberlândia/MG, Umburatiba/MG, Unaí/MG, União De Min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as/MG, Uruana De Minas/MG, Urucânia/MG, Urucuia/MG, Vargem Alegre/MG, Vargem Bonita/MG, Vargem Grande Do Rio Pardo/MG, Varginha/MG, Varjão De Minas/MG, Várzea Da Palma/MG, Varzelândia/MG, Vazante/MG, Verdelândia/MG, Veredinha/MG, Veríssimo/MG, Vermelho Nov</w:t>
                  </w:r>
                  <w:r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  <w:t>o/MG, Vespasiano/MG, Viçosa/MG, Vieiras/MG, Virgem Da Lapa/MG, Virgínia/MG, Virginópolis/MG, Virgolândia/MG, Visconde Do Rio Branco/MG, Volta Grande/MG e Wenceslau Braz/MG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.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Salários, Reajustes e Pagamento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Piso Salarial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>CLÁUSULA TERCEIRA - PISO SALA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RIAL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O piso salarial mínimo de admissão a partir de 1º de maio de 2017, já corrigido, para uma jornada de 08 (oito) horas diárias ou 44 (quarenta e quatro) horas semanais, já inclusas as horas de repouso semanal remunerado será de: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R$ 943,33 (novecento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s e quarenta e três reais e trinta e três centavos) mensais, nos 60 (sessenta) primeiros dias de Contrato de Trabalho;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R$ 1017,14 (hum mil e dezessete reais e quatorze centavos) mensais, após 60 (sessenta) dias da admissão do empregado.</w:t>
                  </w:r>
                </w:p>
                <w:p w:rsidR="00000000" w:rsidRDefault="0073263E">
                  <w:pPr>
                    <w:jc w:val="both"/>
                  </w:pPr>
                  <w:r>
                    <w:t> </w:t>
                  </w:r>
                  <w:r>
                    <w:rPr>
                      <w:rStyle w:val="Forte"/>
                    </w:rPr>
                    <w:t>PARÁGRAFO PRIMEIR</w:t>
                  </w:r>
                  <w:r>
                    <w:rPr>
                      <w:rStyle w:val="Forte"/>
                    </w:rPr>
                    <w:t>O</w:t>
                  </w:r>
                  <w:r>
                    <w:t>: o trabalhador contratado com jornada inferior a 08 (oito) horas diárias ou 44 (quarenta e quatro) horas semanais, a entidade empregadora deverá calcular o seu repouso semanal remunerado, pagando o valor apurado juntamente com o salário a receber. Exceto</w:t>
                  </w:r>
                  <w:r>
                    <w:t xml:space="preserve"> o trabalhador contratado sob-regime parcial de trabalho.</w:t>
                  </w:r>
                </w:p>
                <w:p w:rsidR="00000000" w:rsidRDefault="0073263E">
                  <w:pPr>
                    <w:jc w:val="both"/>
                  </w:pPr>
                  <w:r>
                    <w:t> </w:t>
                  </w:r>
                </w:p>
                <w:p w:rsidR="00000000" w:rsidRDefault="0073263E">
                  <w:pPr>
                    <w:jc w:val="both"/>
                  </w:pPr>
                  <w:r>
                    <w:rPr>
                      <w:rStyle w:val="Forte"/>
                    </w:rPr>
                    <w:t>PARÁGRAFO SEGUNDO</w:t>
                  </w:r>
                  <w:r>
                    <w:t>: O salário a ser pago aos empregados sob o regime de tempo parcial, será no mínimo proporcional à sua jornada em relação aos empregados que cumprem nas mesmas funções, tempo inte</w:t>
                  </w:r>
                  <w:r>
                    <w:t>gral. Devendo conter, expressamente no contrato, desde o inicio do vinculo, aos demais não será permitido pagamentos proporcionais.</w:t>
                  </w:r>
                </w:p>
                <w:p w:rsidR="00000000" w:rsidRDefault="0073263E">
                  <w:pPr>
                    <w:jc w:val="both"/>
                  </w:pPr>
                  <w: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Reajustes/Correções Salariais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QUARTA - REAJUSTE SALARIAL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Os Empregados das entidades recreativas concederam aos seus empregados um reajuste salarial de 5% (cinco por cento).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Pagamento de Salário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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Formas e Prazos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QUINTA - DATA DE PAGAMENTO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Os salários mensais serão pagos até o 5º(quinto) dia ú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til do mês posterior.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ÚNICO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- Quando solicitado pelo empregado, será concedido adiantamento salarial até aos dias 20(vinte), de cada mês, em quantia nunca inferior a 40% (quarenta por cento) do salário nominal mensal.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Outras normas referente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s a salários, reajustes, pagamentos e critérios para cálculo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SEXTA - SÁLARIO DE SUBSTITUIÇÃO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O trabalhador que venha substituir outro de salário maior, por qualquer motivo, receberá salário igual ao do trabalhador substituído, a partir da da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ta da efetiva substituição.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SÉTIMA - TÉCNICOS E INSTRUTORES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Para contratação de Técnicos e Instrutores por hora aula fica estabelecido o valor mínimo de R$ R$ 11,30 (Onze reais e trinta centavos).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PRIMEIRO: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O valor correspondente a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o salário-aula citado nesta cláusula deverão ser acrescidos, do (RSR), repouso semanal remunerado.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 xml:space="preserve">PARÁGRAFO SEGUNDO: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Para todos os efeitos de cálculo, considera-se como salário aula o período de 60 (sessenta) minutos.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TERCEIRO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: Será remunerado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proporcionalmente o tempo de aula que ultrapassar a duração prevista nesta cláusula, sem aplicação do adicional de horas extras, desde que não seja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ultrapassado mais dez minutos do período.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OITAVA - QUEBRA DE CAIXA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jc w:val="both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Todo empregado que em sua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jornada de trabalho exerça a função de caixa, receberá a título de quebra de caixa, valor de 10% (dez por cento) do salário nominal.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Gratificações, Adicionais, Auxílios e Outros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Gratificação de Função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NONA - DIFERENCIAL DE CHEFIA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Os em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pregados que exercem funções de chefia farão jus a um percentual que os diferencie dos subordinados.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Adicional de Hora-Extra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DÉCIMA - HORAS EXTRAS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As entidades empregadoras remunerarão as duas primeiras horas extras de segunda a sábado, co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m acréscimo de 50% (cinqüenta por cento), sendo as demais horas extras, bem como as realizadas aos domingos, folgas ou feriados, remuneradas com adicional de 100% (cem por cento).</w:t>
                  </w:r>
                </w:p>
                <w:p w:rsidR="00000000" w:rsidRDefault="0073263E">
                  <w:pPr>
                    <w:pStyle w:val="NormalWeb"/>
                    <w:jc w:val="both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Adicional Noturno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DÉCIMA PRIMEIRA - ADICIONAL NOTURNO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A remuneração do trabalho noturno será acrescida do adicional de 30% (trinta por cento), para fins do artigo 73 da CLT.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Adicional de Insalubridade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DÉCIMA SEGUNDA - ADICIONAL DE INSALUBRIDADE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As atividades consideradas insalubres darão dire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ito a um adicional na forma legal, ficando ressalvados os direitos Adquiridos.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Adicional de Periculosidade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DÉCIMA TERCEIRA - ADICIONAL DE PERICULOSIDADE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O adicional de periculosidade será devido ao empregado da categoria desde e classifica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do como devido na forma da lei, ficando ressalvados os direitos adquiridos.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Auxílio Alimentação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DÉCIMA QUARTA - TICKET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ind w:right="106"/>
                    <w:jc w:val="both"/>
                  </w:pPr>
                  <w:r>
                    <w:t> Será concedido 01(um) ticket de alimentação ou refeição a todos os empregados no valor mínimo de R$115,00 (Cento e Quin</w:t>
                  </w:r>
                  <w:r>
                    <w:t>ze Reais) mensais, a partir de 1º de maio 2017. O pagamento tão somente se dará por meio de cartão.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PARAGRAFO PRIMEIRO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: Quando o valor do beneficio alimentação ou refeição for concedido em valor superior ao da Convenção Coletiva de Trabalho, o mesmo será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corrigido pelo índice de 5% (cinco por cento).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 xml:space="preserve">PARAGRAFO SEGUNDO: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As intensidades empregadoras, que aplicarem o auxilio alimentação em razão da lei, 6321/76. Cito, ao PAT (programa de alimentação do trabalhador), não terá nenhuma natureza salarial.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PARAG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RAFO TERCEIRO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: O beneficio alimentação ou refeição estabelecido neste instrumento coletivo não poderá em nenhuma hipótese ser atribuídos descontos ao mesmo.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Auxílio Creche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DÉCIMA QUINTA - AUXÍLIO CRECHE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Os empregados serã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o, mensalmente, reembolsados em ate 10% (dez por cento) do salário mínimo federal por cada filho em creche, até que completem 06 (seis) anos de idade, mediante apresentação de comprovante.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Outros Auxílios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DÉCIMA SEXTA - LANCHE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lastRenderedPageBreak/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As entidades empregadoras fornecerão (01) um lanche diário, a todos os seus empregados composto no mínimo de pão com manteiga, café e leite.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Contrato de Trabalho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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Admiss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ã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o, Demiss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ã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o, Modalidades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Desligamento/Demissão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>CLÁUSULA DÉCIMA SÉTIMA - RESC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ISÃO CONTRATUAL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Fica estabelecido que as rescisões de Contrato de Trabalho, acima de 06 (seis) meses, serão homologadas no SINDEC/MG.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PRIMEIRO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: Nos municípios em que não houver sub-sede do sindicato, asrescisões contratuais serão homologadas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junto ao órgão do Ministério do Trabalho ou junto às autoridades competentes.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 xml:space="preserve"> PARÁGRAFO SEGUNDO: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As entidades deverão observar todos os documentos exigidos para as homologações. Contudo, não serão acolhidos, demais comprovantes de recibos avulsos, relativ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os a empréstimos feitos no ato de rescisão contratual. Exceto, os empréstimos legais, nos limites de 30%(trinta por cento),e aqueles provenientes de outros descontos , contido em  contra cheques anteriores.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Relações de Trabalho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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Condi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çõ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es de Trabalho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, Normas de Pessoal e Estabilidades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Estabilidade Acidentados/Portadores Doença Profissional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DÉCIMA OITAVA - GARANTIA DE EMPREGO AO ACIDENTADO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O empregado que sofrer acidente no trabalho tem garantido, pelo prazo mínimo de 12 (doze) meses,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o seu contrato de trabalho, após a cessação de auxílio – doença acidentária.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Estabilidade Aposentadoria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DÉCIMA NONA - GARANTIA DA APOSENTADORIA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Fica assegurado a estabilidade provisória de 12 (doze) meses, imediatamente anteriores a aquisi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ção do direito a qualquer tipo de aposentadoria, para os empregados, que mantiveram o contrato, ficando o empregado responsável pela comunicação a seu empregador, da já aquisição do direito da aposentadoria.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Jornada de Trabalho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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Dura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çã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o, Distribui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çã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o,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Controle, Faltas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Duração e Horário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VIGÉSIMA - ESCALA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Fica facultado ao empregador quando o empregado concordar e quando a lei o permitir e de acordo com a mesma, somente para os empregados que trabalham de vigias, serviços de portaria, bar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es e restaurantes o trabalho em regime de plantões, com escala de 12x36 (doze) horas de trabalho por (trinta e seis) horas de descanso, neles compreendidos os períodos de refeição de 01 (uma) hora intra jornada nas doze horas trabalhadas, não podendo os tr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abalhadores que já estão trabalhando em outra jornada e que vão fazer a jornada acima referida sofrer redução salarial em hipótese alguma.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Compensação de Jornada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VIGÉSIMA PRIMEIRA - BANCO DE HORAS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Nos termos do artigo 59 da Consolidaçã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o das Leis do Trabalho, com redação que lhe deu a Lei nº 9.601, de 21 de Janeiro de 1998, as partes convenentes instituem o BANCO DE HORAS, procedimento que reger-se-á pelo presente instrumento e cuja principal característica é a dispensa de acréscimo de s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alário se, a critério exclusivo do empregador, o excesso de horas trabalhadas no mês for compensado com folga em outro dia.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PRIMEIRO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: Não havendo necessidade de trabalho, o empregador dispensará o empregado que tiver horas acumuladas no banco de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horas do cumprimento total de sua jornada de trabalho, avisando o empregado com mínimo 24 (vinte e quatro) horas de antecedência.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SEGUNDO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: Os exatos números de horas trabalhadas no período, levando-se em condições a jornada de trabalho diária n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ormal do empregado, deverão ser compensados pelo empregado, em dia ou dias de folgas a ser fixado pelo empregador mediante aviso dele, com o mínimo de 24 (vinte e quatro) horas de antecedência. Sendo que para cada hora extra, trabalhada, o empregado terá d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ireito a duas horas de descanso em caso de compensação.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TERCEIRO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: A compensação deverá ser concedida pelo empregador através de dia ou dias de descanso, não podendo se concedida em horas ou horas de descanso.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QUARTO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: A compensação de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jornada de trabalho já em vigor, pela qual o acréscimo de horas de segunda à sexta-feira é compensada pelo não trabalho aos sábados poderá ser objeto de remanejamento à critério do empregador, para a plena aplicação do princípio que constitui o BANCO DE HO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RAS.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QUINTO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: O número de horas excedentes a serem compensadas não poderá exceder a 200 (duzentas) horas a cada 06 (seis) meses. Devendo todas as horas excedentes ser quitadas em espécie conforme cláusula décima deste instrumento ou compensado to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talmente em no máximo a cada 06 (seis) meses, ou seja, sempre nos meses de outubro e abril de cada ano.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SEXTO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: As horas de trabalho que por qualquer motivo o empregador dispensar o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empregado do seu cumprimento, não poderá ser computado para o ba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nco de horas, ou seja, o trabalhador não poderá ter saldo negativo no banco de horas.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Descanso Semanal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VIGÉSIMA SEGUNDA - FOLGA SEMANAL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A cada cinco domingos trabalhados, os empregados, de ambos os sexos, terão direito a uma folga semana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l que coincida ao 6º(sexto) domingo sem prejuízo da folga semanal. Entretanto, caso as entidades empregadoras já estejam concedendo as folgas dominicais em intervalos menores, elas não poderão alterar as mesmas.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</w:rPr>
                    <w:t> </w:t>
                  </w:r>
                </w:p>
                <w:p w:rsidR="00000000" w:rsidRDefault="0073263E">
                  <w:pPr>
                    <w:pStyle w:val="Ttulo2"/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 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pStyle w:val="Ttulo2"/>
                    <w:spacing w:before="0" w:beforeAutospacing="0" w:after="0" w:afterAutospacing="0"/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</w:rP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Faltas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>CLÁUSULA VIGÉ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SIMA TERCEIRA - PROVAS ESCOLARES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Os empregados estudantes ficarão dispensados do trabalho por 01 (uma) hora, sem prejuízo de seus direitos e vantagens, desde que apresentem comunicação por escrito já suscitada 72 (setenta e duas) horas antes de cada pro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va. Esse direito só é válido para empregados que estiverem cursando o ensino fundamental, médio e superior.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VIGÉSIMA QUARTA - FALTAS ABONADAS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ind w:left="360" w:right="106" w:hanging="180"/>
                    <w:jc w:val="both"/>
                  </w:pPr>
                  <w:r>
                    <w:t> 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Serão abonadas as seguintes ausências do serviço:</w:t>
                  </w:r>
                </w:p>
                <w:p w:rsidR="00000000" w:rsidRDefault="0073263E">
                  <w:pPr>
                    <w:ind w:left="360" w:right="106" w:hanging="180"/>
                    <w:jc w:val="both"/>
                  </w:pPr>
                  <w:r>
                    <w:t> 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a) Três dias ú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teis consecutivos ao empregado que se casar, a contar da data do casamento;</w:t>
                  </w:r>
                </w:p>
                <w:p w:rsidR="00000000" w:rsidRDefault="0073263E">
                  <w:pPr>
                    <w:ind w:left="360" w:right="106" w:hanging="180"/>
                    <w:jc w:val="both"/>
                  </w:pPr>
                  <w:r>
                    <w:t> 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b) Dois dias úteis em caso de falecimento do cônjuge ou companheiro (a) ascendentes, e descendentes;</w:t>
                  </w:r>
                </w:p>
                <w:p w:rsidR="00000000" w:rsidRDefault="0073263E">
                  <w:pPr>
                    <w:ind w:left="360" w:right="106" w:hanging="180"/>
                    <w:jc w:val="both"/>
                  </w:pPr>
                  <w:r>
                    <w:t> 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c) Cinco dias licença-paternidade.</w:t>
                  </w:r>
                </w:p>
                <w:p w:rsidR="00000000" w:rsidRDefault="0073263E">
                  <w:pPr>
                    <w:ind w:left="360" w:right="106" w:hanging="180"/>
                    <w:jc w:val="both"/>
                  </w:pPr>
                  <w:r>
                    <w:rPr>
                      <w:rFonts w:ascii="Arial" w:hAnsi="Arial" w:cs="Arial"/>
                    </w:rPr>
                    <w:tab/>
                  </w:r>
                </w:p>
                <w:p w:rsidR="00000000" w:rsidRDefault="0073263E">
                  <w:pPr>
                    <w:ind w:left="360" w:right="106" w:hanging="180"/>
                    <w:jc w:val="both"/>
                  </w:pPr>
                  <w:r>
                    <w:t> 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ind w:left="360" w:right="106" w:hanging="180"/>
                    <w:jc w:val="both"/>
                  </w:pPr>
                  <w: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Outras disposições sobre jorna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da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VIGÉSIMA QUINTA - CONCESSÃO DE FOLGA ESPECIAL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Fica acordado que a partir da data da assinatura desta convenção toda a terceira segunda-feira do mês de Maio de cada ano será considerada como dia dos empregados representados pelo SINDEC/MG.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Devendo neste dia, obrigatoriamente, todos trabalhadores abrangidos por esta convenção terem folga para comemorarem o seu dia; sendo que se o trabalhador estiver de folga neste dia será lhe concedida outra folga dentro de um prazo máximo de 30 dias.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Férias e Licenças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Duração e Concessão de Férias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VIGÉSIMA SEXTA - INÍCIO DE GOZO DAS FÉRIAS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O inicio das férias individuais ou coletivas não poderão coincidir com sábados, domingos, folgas ou feriados devendo ser a mesma fixada a partir do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primeiro dia útil da semana.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Saúde e Segurança do Trabalhador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Uniforme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VIGÉSIMA SÉTIMA - UNIFORMES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As entidades empregadoras quando necessário ou exigir assegurará a seus empregados a distribuição gratuita e reposiçã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o, quando gastos ou avariados de roupas de trabalhos (uniformes, blusas, calças,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macacões e etc.).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CIPA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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composi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çã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o, elei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çã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o, atribui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çõ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es, garantias aos cipeiros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VIGÉSIMA OITAVA - CIPA/COMUNICADO DA ELEIÇÃO AO SINDICATO PROFISSIONAL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As en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tidades empregadoras ficam obrigadas a comunicar ao sindicato profissional, a data da eleição para a CIPA, com antecedência mínima de 30 (trinta) dias do acontecimento da mesma.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Outras Normas de Prevenção de Acidentes e Doenças Profissionais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VIGÉSIMA NONA - PCMSO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De conformidade com o item 7.3.1.1.1 da NR-7, com redação da Portaria, nº 08/96, do Secretário de Segurança e Saúde no Trabalho convenciona-se que ficam desobrigadas de indicar médico coordenador do Programa de Controle Médico de S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aúde Ocupacional - PCMSO, as empresas de grau de risco 1 e 2, segundo quadro 1 da NR-4 com até 100 (cem) empregados e aquelas de grau de risco 3 e 4, segundo o quadro da NR-4, com até 50 (cinqüenta) empregados.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ÚNICO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: As entidades empregadoras q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ue não possuem o referido programa terão como prazo máximo, 60 (sessenta) dias para regularização, contados da data da Convenção Coletiva de Trabalho sujeita as penalidades constante na Cláusula Trigésima Oitava.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Relações Sindicais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Acesso do Sindica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to ao Local de Trabalho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TRIGÉSIMA - ACESSO DE DIRETORES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Será permitido o acesso dos diretores do sindicato profissional as entidades empregadoras, para distribuição de panfletos convocatórios ou comunicação de interesse da classe, e assemblé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ias, devendo as entidades econômicas ser avisadas com pelo menos 48(quarenta e oito) horas de antecedência.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Acesso a Informações da Empresa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TRIGÉSIMA PRIMEIRA - QUADRO DE AVISOS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 xml:space="preserve">O sindicato terá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direito de divulgar no quadro de avisos da entidade empregadora em lugar interno e de fácil acesso dos empregados, comunicações aos trabalhadores, sendo tais avisos assinados pela diretoria do sindicato.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Contribuições Sindicais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>CLÁUSULA TRIGÉSIMA SEGU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NDA - CONTRIBUIÇÃO CONFEDERATIVA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Pelo que ficou decidido em assembléia geral extraordinária da categoria, realizada no dia 09 de Dezembro de 2016 - conforme edital de convocação publicado no jornal Hoje em Dia, do dia 22 de Novembro de 2016, ficam as en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tidades empregadoras obrigadas a descontarem mensalmente de todos os seus empregados, como simples intermediária, a partir de 1º (Primeiro) de Maio de 2017, o valor referente ao percentual de 1% (Um por Cento) do salário nominal, a título de Contribuição C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onfederativa que trata o inciso IV, do Artigo 8º da Constituição Federal. O trabalhador terá por livre e espontânea vontade o direito de oposição ao desconto da Contribuição Confederativa através de carta que deverá ser protocolada na secretaria da entidad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e sindical ou na secretaria da entidade empregadora até 10 (dez) dias, contados a partir da homologação desta convenção coletiva junto a Delegacia Regional do Trabalho.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PRIMEIRO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: Fica a Entidade Empregadora, obrigada a enviar por carta registrada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com aviso de recebimento (AR) cópia da carta de oposição de seu empregado, para a secretaria da Entidade Sindical Profissional, no prazo de 05 (cinco) dias consecutivos contados a partir do vencimento do prazo estipulado nesta Cláusula, caso o direito de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oposição do empregado for exercido na secretaria da mesma.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SEGUNDO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: Caso a Entidade Empregadora não cumpra o estabelecido no Parágrafo Primeiro desta Cláusula, ou seja, o trabalhador estiver feito sua opçã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o em tempo previsto e a Entidade Empregadora não comunicar o Sindicato dentro do prazo acima referido, a mesma arcará com o pagamento do valor das contribuições dos empregados que se opuseram ao desconto. 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TERCEIRO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: O valor arrecadado deverá ser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depositado na conta corrente do Sindicato Profissional, de Nº 401434-3, Operação 003, Agência 0084, da Caixa Econômica Federal, ou na conta corrente do Banco do Brasil de Nº 1202-5 Agência 1614-4, ou então efetuar o pagamento na secretaria do Sindicato Pro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fissional, até o dia 10 (Dez) do mês subseqüente ao desconto, enviando via correio, via FAX: (31) 3273-3982, via, e-mail: sindecmg@ig.com.br ou secretariasindecmg@sindecmg.com.br , entregar na sede do Sindicato Profissional relação nominal dos empregados,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com os respectivos salários e valores descontados, para o seguinte endereço: Rua: São Paulo Nº 893, Sala 1101/1102, CEP: 30170-131, Centro, Belo Horizonte/MG. Caso a Entidade Empregadora não faça o repasse dos valores descontados até a data prevista será c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obrado multa e juros conforme CF e Artigo 600 da CLT.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TRIGÉSIMA TERCEIRA - TAXA DE CUSTEIO E MANUTENÇÃO DA REPRESENTAÇÃO PATRONAL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Todas as entidades/empresas contribuirão, nos termos do artigo 8º, IV da Constituição Federal, integrantes da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categoria econômica, filiados/associados ao Sindicato, conforme aprovado em Assembléia, com 3% (três por cento) sobre o total da folha de pagamento de maio de 2017, observado o mínimo R$ 350,00 (trezentos e cinquenta reais), para as Entidades/Empresas que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não possuírem empregados, e as que o resultado do cálculo sobre a folha de pagamento, fique abaixo desse valor: O recolhimento será através de guia de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cobrança pagável por compensação bancária até 30 dias após a assinatura da Convenção Coletiva de Trabalho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TRIGÉSIMA QUARTA - MENSALIDADE SINDICAL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Fica a entidade Empregadora obrigada a descontar mensalmente em folha de pagamento de seus empregados associados ao Sindicato profissional, a Mensalidade Sindical após o envio de correspondência pelo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Sindicato a Entidade Empregadora solicitando o desconto.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PARÁGRAFO ÚNICO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: A entidade empregadora repassará para o sindicato a quantia descontada até o décimo dia do mês subseqüente ao desconto, efetuando o pagamento diretamente na secretaria do sindicato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profissional ou através de depósito em conta na CAIXA ECONÔMICA FEDERAL, c/c. Nº. 401434-3, Agência 0084, Operação 003, ou no BANCO DO BRASIL, c/c. nº. 1202-5, Agência 1614-4, devendo ser enviado ao sindicato profissional à relação contendo nome dos funcio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nários salário e valor do desconto, no caso de deposito deverá ainda ser enviada ao sindicato profissional o comprovante do depósito.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Outras disposições sobre relação entre sindicato e empresa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TRIGÉSIMA QUINTA - DELEGADO SINDICAL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Fica facu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ltado ao SINDEC/MG, nas entidades empregadoras que contarem com mais de 30 (trinta) empregados promover a eleição de um Delegado Sindical, que será detentor de estabilidade provisória no emprego, pelo período do mandato e mais 90 (noventa) dias após, nos t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ermos do artigo 543 §3º da CLT.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TRIGÉSIMA SEXTA - LIBERAÇÃO DOS DIRIGENTES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As entidades empregadoras assegurarão a liberação de um dos membros da diretoria do sindicato ou delegado sindical quando solicitado pelo sindicato, sem ônus, para ent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idade empregadora mediante prévia comunicação.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Disposições Gerais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Aplicação do Instrumento Coletivo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TRIGÉSIMA SÉTIMA - APLICAÇÃO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ind w:right="106"/>
                    <w:jc w:val="both"/>
                  </w:pPr>
                  <w:r>
                    <w:t> 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A presente Convenção Coletiva de Trabalho aplicar-se-á a todas as empresas ou Entidades abrangidas 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pela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representação das entidades sindicais ora convenentes, em todo o estado de Minas Gerais, tais como editoras de livros e publicações culturais; teatros, produtoras musicas e eventos, oficina e escolas de danças, circenses; cinematografia; biblioteca; grava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dora de discos, DVDs e fitas; museus e laboratórios de pesquisas tecnológicas e cientificas; orquestras; artes plásticas; artes fotográficas; distribuidoras cinematográficas; desenhistas; cultura física; esportivas profissionais e não profissionais; terres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tres; aquáticos e aéreos; hipismo e cutelarias e que não estejam organizadas em sindicatos próprios em pleno funcionamento, cujos empregados são representados pelo SINDEC/MG.</w:t>
                  </w:r>
                </w:p>
                <w:p w:rsidR="00000000" w:rsidRDefault="0073263E">
                  <w:pPr>
                    <w:ind w:right="106"/>
                    <w:jc w:val="both"/>
                  </w:pPr>
                  <w:r>
                    <w:rPr>
                      <w:rFonts w:ascii="Arial" w:hAnsi="Arial" w:cs="Arial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Descumprimento do Instrumento Coletivo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>CLÁUSULA TRIGÉSIMA OITAVA - DO DESC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UMPRIMENTO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Na inobservância de quaisquer das cláusulas desta convenção, a parte infratora arcará com multa de um piso estipulado na mesma, importância esta que reverterá em favor das partes prejudicadas.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TRIGÉSIMA NONA - FORO COMPETENTE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Fica Eleito o foro de Belo Horizonte/MG para dirimir qualquer pendência referente a esta convenção, ficando autorizado às partes intentarem judicialmente em qualquer esfera, caso ocorra descumprimento da Convenção Coletiva de Trabalho.</w:t>
                  </w:r>
                </w:p>
                <w:p w:rsidR="00000000" w:rsidRDefault="0073263E">
                  <w:pPr>
                    <w:ind w:right="106"/>
                    <w:jc w:val="both"/>
                  </w:pPr>
                  <w:r>
                    <w:t> 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Outras Disposiçõ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es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QUADRAGÉSIMA - DA PREVALÊNCIA DO ACORDO COLETIVO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Fica estabelecido que as entidades empregadoras que tiverem Acordo Coletivo de Trabalho, firmado diretamente com o SINDEC/MG, deverão aplicar as suas Cláusulas no caso de disposições contrá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rias a esta Convenção Coletiva, ficando mantidos nesta, todos os direitos já concedidos pelo empregador. Em caso da entidade empregadora não fizer Acordo Coletivo separado com o sindicato, para seus empregados, a mesma estará obrigada a cumprir esta conven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ção, devendo ser mantido todos os direitos ou benefícios já concedido aos empregados, seja eles por força de Acordo Coletivo ou Instrumento Normativo, ou seja, o trabalhador não poderá em hipótese alguma ter prejuízo em caso de aplicação desta convenção.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  <w:t xml:space="preserve">CLÁUSULA QUADRAGÉSIMA PRIMEIRA - REVISÃO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Ocorrendo qualquer fato superveniente que venha modificar as condições verificadas quando da assinatura da presente Convenção, fica assegurado às partes revisarem os termos e cláusulas aqui acordadas.</w:t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> PARAGRAFO</w:t>
                  </w:r>
                  <w:r>
                    <w:rPr>
                      <w:rStyle w:val="Forte"/>
                      <w:rFonts w:ascii="Arial" w:hAnsi="Arial" w:cs="Arial"/>
                      <w:sz w:val="21"/>
                      <w:szCs w:val="21"/>
                    </w:rPr>
                    <w:t xml:space="preserve"> ÚNICO</w:t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>: Conforme, negociações acordaram - se que o SINDEC/MG e a FENAC, retomará a discussão de diminuição das folgas dominicais mensal, após assembléia com as entidades patronais, para futuro instrumento coletivos.</w:t>
                  </w:r>
                </w:p>
                <w:p w:rsidR="00000000" w:rsidRDefault="0073263E">
                  <w:pPr>
                    <w:spacing w:after="240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tbl>
                  <w:tblPr>
                    <w:tblW w:w="0" w:type="auto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347"/>
                  </w:tblGrid>
                  <w:tr w:rsidR="00000000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000000" w:rsidRDefault="0073263E">
                        <w:pPr>
                          <w:jc w:val="center"/>
                          <w:rPr>
                            <w:rFonts w:eastAsia="Times New Roman"/>
                          </w:rPr>
                        </w:pP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t xml:space="preserve">OTACILIA FRANCISCO DE OLIVEIRA 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t xml:space="preserve">Membro de Diretoria Colegiada </w:t>
                        </w:r>
                        <w:r>
                          <w:rPr>
                            <w:rFonts w:eastAsia="Times New Roman"/>
                          </w:rPr>
                          <w:br/>
                          <w:t xml:space="preserve">SIND TRAB EM ENTIDADES CULTURAIS E RECREATIVAS EST MG 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t xml:space="preserve">DEUSELI GOMES TEODORO </w:t>
                        </w:r>
                        <w:r>
                          <w:rPr>
                            <w:rFonts w:eastAsia="Times New Roman"/>
                          </w:rPr>
                          <w:br/>
                          <w:t xml:space="preserve">Membro de Diretoria Colegiada </w:t>
                        </w:r>
                        <w:r>
                          <w:rPr>
                            <w:rFonts w:eastAsia="Times New Roman"/>
                          </w:rPr>
                          <w:br/>
                          <w:t xml:space="preserve">SIND TRAB EM ENTIDADES CULTURAIS E RECREATIVAS EST MG 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t xml:space="preserve">JOSE ALMERO MOTA </w:t>
                        </w:r>
                        <w:r>
                          <w:rPr>
                            <w:rFonts w:eastAsia="Times New Roman"/>
                          </w:rPr>
                          <w:br/>
                          <w:t xml:space="preserve">Presidente </w:t>
                        </w:r>
                        <w:r>
                          <w:rPr>
                            <w:rFonts w:eastAsia="Times New Roman"/>
                          </w:rPr>
                          <w:br/>
                          <w:t>FEDERACAO NACIONAL DE CUL</w:t>
                        </w:r>
                        <w:r>
                          <w:rPr>
                            <w:rFonts w:eastAsia="Times New Roman"/>
                          </w:rPr>
                          <w:t xml:space="preserve">TURA FENAC </w:t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  <w:r>
                          <w:rPr>
                            <w:rFonts w:eastAsia="Times New Roman"/>
                          </w:rPr>
                          <w:br/>
                        </w:r>
                      </w:p>
                    </w:tc>
                  </w:tr>
                </w:tbl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ANEXOS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</w:t>
                  </w:r>
                </w:p>
                <w:p w:rsidR="00000000" w:rsidRDefault="0073263E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>ANEXO I - ATA DE ASSEMBLEIA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1"/>
                      <w:szCs w:val="21"/>
                    </w:rPr>
                    <w:t xml:space="preserve"> </w:t>
                  </w:r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</w:p>
                <w:p w:rsidR="00000000" w:rsidRDefault="0073263E">
                  <w:pPr>
                    <w:pStyle w:val="NormalWeb"/>
                    <w:rPr>
                      <w:rFonts w:ascii="Arial" w:hAnsi="Arial" w:cs="Arial"/>
                      <w:sz w:val="21"/>
                      <w:szCs w:val="21"/>
                    </w:rPr>
                  </w:pPr>
                  <w:hyperlink r:id="rId5" w:tgtFrame="_blank" w:history="1">
                    <w:r>
                      <w:rPr>
                        <w:rStyle w:val="Hyperlink"/>
                        <w:rFonts w:ascii="Arial" w:hAnsi="Arial" w:cs="Arial"/>
                        <w:sz w:val="21"/>
                        <w:szCs w:val="21"/>
                      </w:rPr>
                      <w:t>Anexo (PDF)</w:t>
                    </w:r>
                  </w:hyperlink>
                </w:p>
                <w:p w:rsidR="00000000" w:rsidRDefault="0073263E">
                  <w:pPr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    A autenticidade deste documento poderá ser confirmada na 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>página do Ministério do Trabalho e Emprego na Internet, no endereço http://www.mte.gov.br.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</w:t>
                  </w:r>
                </w:p>
              </w:tc>
            </w:tr>
          </w:tbl>
          <w:p w:rsidR="00000000" w:rsidRDefault="0073263E">
            <w:pPr>
              <w:rPr>
                <w:rFonts w:eastAsia="Times New Roman"/>
              </w:rPr>
            </w:pPr>
          </w:p>
        </w:tc>
      </w:tr>
    </w:tbl>
    <w:p w:rsidR="0073263E" w:rsidRDefault="0073263E">
      <w:pPr>
        <w:rPr>
          <w:rFonts w:eastAsia="Times New Roman"/>
        </w:rPr>
      </w:pPr>
    </w:p>
    <w:sectPr w:rsidR="0073263E">
      <w:pgSz w:w="11907" w:h="16840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734212"/>
    <w:rsid w:val="0073263E"/>
    <w:rsid w:val="0073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2">
    <w:name w:val="heading 2"/>
    <w:basedOn w:val="Normal"/>
    <w:link w:val="Ttulo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Pr>
      <w:rFonts w:ascii="Consolas" w:eastAsiaTheme="minorEastAsia" w:hAnsi="Consolas"/>
    </w:rPr>
  </w:style>
  <w:style w:type="paragraph" w:customStyle="1" w:styleId="titulo">
    <w:name w:val="titulo"/>
    <w:basedOn w:val="Normal"/>
    <w:pPr>
      <w:spacing w:before="100" w:beforeAutospacing="1" w:after="100" w:afterAutospacing="1"/>
    </w:pPr>
    <w:rPr>
      <w:rFonts w:ascii="Arial" w:hAnsi="Arial" w:cs="Arial"/>
      <w:sz w:val="21"/>
      <w:szCs w:val="21"/>
    </w:rPr>
  </w:style>
  <w:style w:type="paragraph" w:customStyle="1" w:styleId="subtitulo">
    <w:name w:val="subtitulo"/>
    <w:basedOn w:val="Normal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Arial" w:hAnsi="Arial" w:cs="Arial"/>
      <w:sz w:val="21"/>
      <w:szCs w:val="21"/>
    </w:rPr>
  </w:style>
  <w:style w:type="paragraph" w:customStyle="1" w:styleId="tituloclausula">
    <w:name w:val="tituloclausula"/>
    <w:basedOn w:val="Normal"/>
    <w:pPr>
      <w:spacing w:before="100" w:beforeAutospacing="1" w:after="100" w:afterAutospacing="1"/>
    </w:pPr>
    <w:rPr>
      <w:rFonts w:ascii="Arial" w:hAnsi="Arial" w:cs="Arial"/>
      <w:sz w:val="21"/>
      <w:szCs w:val="21"/>
    </w:rPr>
  </w:style>
  <w:style w:type="paragraph" w:customStyle="1" w:styleId="descricaoclausula">
    <w:name w:val="descricaoclausula"/>
    <w:basedOn w:val="Normal"/>
    <w:pPr>
      <w:spacing w:before="100" w:beforeAutospacing="1" w:after="100" w:afterAutospacing="1"/>
    </w:pPr>
    <w:rPr>
      <w:rFonts w:ascii="Arial" w:hAnsi="Arial" w:cs="Arial"/>
      <w:sz w:val="21"/>
      <w:szCs w:val="21"/>
    </w:rPr>
  </w:style>
  <w:style w:type="paragraph" w:customStyle="1" w:styleId="textogrupo">
    <w:name w:val="textogrupo"/>
    <w:basedOn w:val="Normal"/>
    <w:pPr>
      <w:spacing w:before="100" w:beforeAutospacing="1" w:after="100" w:afterAutospacing="1"/>
    </w:pPr>
    <w:rPr>
      <w:rFonts w:ascii="Arial" w:hAnsi="Arial" w:cs="Arial"/>
      <w:caps/>
      <w:sz w:val="27"/>
      <w:szCs w:val="27"/>
    </w:rPr>
  </w:style>
  <w:style w:type="paragraph" w:customStyle="1" w:styleId="textosubgrupo">
    <w:name w:val="textosubgrupo"/>
    <w:basedOn w:val="Normal"/>
    <w:pPr>
      <w:spacing w:before="100" w:beforeAutospacing="1" w:after="100" w:afterAutospacing="1"/>
    </w:pPr>
    <w:rPr>
      <w:rFonts w:ascii="Arial" w:hAnsi="Arial" w:cs="Arial"/>
      <w:caps/>
    </w:rPr>
  </w:style>
  <w:style w:type="paragraph" w:customStyle="1" w:styleId="textonome">
    <w:name w:val="textonome"/>
    <w:basedOn w:val="Normal"/>
    <w:pPr>
      <w:spacing w:before="100" w:beforeAutospacing="1" w:after="100" w:afterAutospacing="1"/>
    </w:pPr>
    <w:rPr>
      <w:rFonts w:ascii="Arial" w:hAnsi="Arial" w:cs="Arial"/>
      <w:b/>
      <w:bCs/>
      <w:caps/>
      <w:sz w:val="18"/>
      <w:szCs w:val="18"/>
    </w:rPr>
  </w:style>
  <w:style w:type="paragraph" w:customStyle="1" w:styleId="textofuncao">
    <w:name w:val="textofuncao"/>
    <w:basedOn w:val="Normal"/>
    <w:pPr>
      <w:spacing w:before="100" w:beforeAutospacing="1" w:after="100" w:afterAutospacing="1"/>
    </w:pPr>
    <w:rPr>
      <w:rFonts w:ascii="Verdana" w:hAnsi="Verdana"/>
      <w:b/>
      <w:bCs/>
      <w:sz w:val="18"/>
      <w:szCs w:val="18"/>
    </w:rPr>
  </w:style>
  <w:style w:type="paragraph" w:customStyle="1" w:styleId="pagebreak">
    <w:name w:val="pagebreak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Fontepargpadro"/>
    <w:uiPriority w:val="99"/>
    <w:semiHidden/>
    <w:unhideWhenUsed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Ttulo2">
    <w:name w:val="heading 2"/>
    <w:basedOn w:val="Normal"/>
    <w:link w:val="Ttulo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Pr>
      <w:rFonts w:ascii="Consolas" w:eastAsiaTheme="minorEastAsia" w:hAnsi="Consolas"/>
    </w:rPr>
  </w:style>
  <w:style w:type="paragraph" w:customStyle="1" w:styleId="titulo">
    <w:name w:val="titulo"/>
    <w:basedOn w:val="Normal"/>
    <w:pPr>
      <w:spacing w:before="100" w:beforeAutospacing="1" w:after="100" w:afterAutospacing="1"/>
    </w:pPr>
    <w:rPr>
      <w:rFonts w:ascii="Arial" w:hAnsi="Arial" w:cs="Arial"/>
      <w:sz w:val="21"/>
      <w:szCs w:val="21"/>
    </w:rPr>
  </w:style>
  <w:style w:type="paragraph" w:customStyle="1" w:styleId="subtitulo">
    <w:name w:val="subtitulo"/>
    <w:basedOn w:val="Normal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texto">
    <w:name w:val="texto"/>
    <w:basedOn w:val="Normal"/>
    <w:pPr>
      <w:spacing w:before="100" w:beforeAutospacing="1" w:after="100" w:afterAutospacing="1"/>
    </w:pPr>
    <w:rPr>
      <w:rFonts w:ascii="Arial" w:hAnsi="Arial" w:cs="Arial"/>
      <w:sz w:val="21"/>
      <w:szCs w:val="21"/>
    </w:rPr>
  </w:style>
  <w:style w:type="paragraph" w:customStyle="1" w:styleId="tituloclausula">
    <w:name w:val="tituloclausula"/>
    <w:basedOn w:val="Normal"/>
    <w:pPr>
      <w:spacing w:before="100" w:beforeAutospacing="1" w:after="100" w:afterAutospacing="1"/>
    </w:pPr>
    <w:rPr>
      <w:rFonts w:ascii="Arial" w:hAnsi="Arial" w:cs="Arial"/>
      <w:sz w:val="21"/>
      <w:szCs w:val="21"/>
    </w:rPr>
  </w:style>
  <w:style w:type="paragraph" w:customStyle="1" w:styleId="descricaoclausula">
    <w:name w:val="descricaoclausula"/>
    <w:basedOn w:val="Normal"/>
    <w:pPr>
      <w:spacing w:before="100" w:beforeAutospacing="1" w:after="100" w:afterAutospacing="1"/>
    </w:pPr>
    <w:rPr>
      <w:rFonts w:ascii="Arial" w:hAnsi="Arial" w:cs="Arial"/>
      <w:sz w:val="21"/>
      <w:szCs w:val="21"/>
    </w:rPr>
  </w:style>
  <w:style w:type="paragraph" w:customStyle="1" w:styleId="textogrupo">
    <w:name w:val="textogrupo"/>
    <w:basedOn w:val="Normal"/>
    <w:pPr>
      <w:spacing w:before="100" w:beforeAutospacing="1" w:after="100" w:afterAutospacing="1"/>
    </w:pPr>
    <w:rPr>
      <w:rFonts w:ascii="Arial" w:hAnsi="Arial" w:cs="Arial"/>
      <w:caps/>
      <w:sz w:val="27"/>
      <w:szCs w:val="27"/>
    </w:rPr>
  </w:style>
  <w:style w:type="paragraph" w:customStyle="1" w:styleId="textosubgrupo">
    <w:name w:val="textosubgrupo"/>
    <w:basedOn w:val="Normal"/>
    <w:pPr>
      <w:spacing w:before="100" w:beforeAutospacing="1" w:after="100" w:afterAutospacing="1"/>
    </w:pPr>
    <w:rPr>
      <w:rFonts w:ascii="Arial" w:hAnsi="Arial" w:cs="Arial"/>
      <w:caps/>
    </w:rPr>
  </w:style>
  <w:style w:type="paragraph" w:customStyle="1" w:styleId="textonome">
    <w:name w:val="textonome"/>
    <w:basedOn w:val="Normal"/>
    <w:pPr>
      <w:spacing w:before="100" w:beforeAutospacing="1" w:after="100" w:afterAutospacing="1"/>
    </w:pPr>
    <w:rPr>
      <w:rFonts w:ascii="Arial" w:hAnsi="Arial" w:cs="Arial"/>
      <w:b/>
      <w:bCs/>
      <w:caps/>
      <w:sz w:val="18"/>
      <w:szCs w:val="18"/>
    </w:rPr>
  </w:style>
  <w:style w:type="paragraph" w:customStyle="1" w:styleId="textofuncao">
    <w:name w:val="textofuncao"/>
    <w:basedOn w:val="Normal"/>
    <w:pPr>
      <w:spacing w:before="100" w:beforeAutospacing="1" w:after="100" w:afterAutospacing="1"/>
    </w:pPr>
    <w:rPr>
      <w:rFonts w:ascii="Verdana" w:hAnsi="Verdana"/>
      <w:b/>
      <w:bCs/>
      <w:sz w:val="18"/>
      <w:szCs w:val="18"/>
    </w:rPr>
  </w:style>
  <w:style w:type="paragraph" w:customStyle="1" w:styleId="pagebreak">
    <w:name w:val="pagebreak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Fontepargpadro"/>
    <w:uiPriority w:val="99"/>
    <w:semiHidden/>
    <w:unhideWhenUsed/>
    <w:rPr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3.mte.gov.br/sistemas/mediador/imagemAnexo/MR051814_20172017_08_08T16_45_47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5962</Words>
  <Characters>32200</Characters>
  <Application>Microsoft Office Word</Application>
  <DocSecurity>0</DocSecurity>
  <Lines>268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Mediador - Extrato Convenção Coletiva </vt:lpstr>
    </vt:vector>
  </TitlesOfParts>
  <Company/>
  <LinksUpToDate>false</LinksUpToDate>
  <CharactersWithSpaces>38086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Mediador - Extrato Convenção Coletiva</dc:title>
  <dc:creator>User</dc:creator>
  <cp:lastModifiedBy>User</cp:lastModifiedBy>
  <cp:revision>2</cp:revision>
  <dcterms:created xsi:type="dcterms:W3CDTF">2017-08-16T16:55:00Z</dcterms:created>
  <dcterms:modified xsi:type="dcterms:W3CDTF">2017-08-16T16:55:00Z</dcterms:modified>
</cp:coreProperties>
</file>